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2"/>
        <w:keepNext w:val="0"/>
        <w:keepLines w:val="0"/>
        <w:spacing w:after="80" w:lineRule="auto"/>
        <w:jc w:val="center"/>
        <w:rPr>
          <w:rFonts w:ascii="Helvetica Neue" w:cs="Helvetica Neue" w:eastAsia="Helvetica Neue" w:hAnsi="Helvetica Neue"/>
          <w:b w:val="1"/>
          <w:sz w:val="18"/>
          <w:szCs w:val="18"/>
          <w:highlight w:val="black"/>
        </w:rPr>
      </w:pPr>
      <w:bookmarkStart w:colFirst="0" w:colLast="0" w:name="_gjdgxs" w:id="0"/>
      <w:bookmarkEnd w:id="0"/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highlight w:val="black"/>
        </w:rPr>
        <w:drawing>
          <wp:inline distB="114300" distT="114300" distL="114300" distR="114300">
            <wp:extent cx="1181100" cy="1181100"/>
            <wp:effectExtent b="0" l="0" r="0" t="0"/>
            <wp:docPr descr="cc logo" id="1" name="image1.png"/>
            <a:graphic>
              <a:graphicData uri="http://schemas.openxmlformats.org/drawingml/2006/picture">
                <pic:pic>
                  <pic:nvPicPr>
                    <pic:cNvPr descr="cc logo"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181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highlight w:val="black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highlight w:val="black"/>
        </w:rPr>
        <w:drawing>
          <wp:inline distB="114300" distT="114300" distL="114300" distR="114300">
            <wp:extent cx="1181100" cy="1181100"/>
            <wp:effectExtent b="0" l="0" r="0" t="0"/>
            <wp:docPr id="3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181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highlight w:val="black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highlight w:val="black"/>
        </w:rPr>
        <w:drawing>
          <wp:inline distB="114300" distT="114300" distL="114300" distR="114300">
            <wp:extent cx="1190625" cy="1190625"/>
            <wp:effectExtent b="0" l="0" r="0" t="0"/>
            <wp:docPr id="2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1906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highlight w:val="black"/>
          <w:rtl w:val="0"/>
        </w:rPr>
        <w:t xml:space="preserve"> </w:t>
      </w:r>
    </w:p>
    <w:p w:rsidR="00000000" w:rsidDel="00000000" w:rsidP="00000000" w:rsidRDefault="00000000" w:rsidRPr="00000000" w14:paraId="00000002">
      <w:pPr>
        <w:pStyle w:val="Heading2"/>
        <w:keepNext w:val="0"/>
        <w:keepLines w:val="0"/>
        <w:spacing w:after="80" w:lineRule="auto"/>
        <w:jc w:val="center"/>
        <w:rPr>
          <w:rFonts w:ascii="Helvetica Neue" w:cs="Helvetica Neue" w:eastAsia="Helvetica Neue" w:hAnsi="Helvetica Neue"/>
          <w:b w:val="1"/>
          <w:sz w:val="18"/>
          <w:szCs w:val="18"/>
        </w:rPr>
      </w:pPr>
      <w:bookmarkStart w:colFirst="0" w:colLast="0" w:name="_30j0zll" w:id="1"/>
      <w:bookmarkEnd w:id="1"/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rtl w:val="0"/>
        </w:rPr>
        <w:t xml:space="preserve">Attribution-ShareAlike 4.0 International (CC BY-SA 4.0)</w:t>
      </w:r>
    </w:p>
    <w:p w:rsidR="00000000" w:rsidDel="00000000" w:rsidP="00000000" w:rsidRDefault="00000000" w:rsidRPr="00000000" w14:paraId="00000003">
      <w:pPr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This is a human-readable summary of (and not a substitute for) the</w:t>
      </w:r>
      <w:hyperlink r:id="rId9">
        <w:r w:rsidDel="00000000" w:rsidR="00000000" w:rsidRPr="00000000">
          <w:rPr>
            <w:rFonts w:ascii="Helvetica Neue" w:cs="Helvetica Neue" w:eastAsia="Helvetica Neue" w:hAnsi="Helvetica Neue"/>
            <w:sz w:val="18"/>
            <w:szCs w:val="18"/>
            <w:rtl w:val="0"/>
          </w:rPr>
          <w:t xml:space="preserve"> </w:t>
        </w:r>
      </w:hyperlink>
      <w:hyperlink r:id="rId10">
        <w:r w:rsidDel="00000000" w:rsidR="00000000" w:rsidRPr="00000000">
          <w:rPr>
            <w:rFonts w:ascii="Helvetica Neue" w:cs="Helvetica Neue" w:eastAsia="Helvetica Neue" w:hAnsi="Helvetica Neue"/>
            <w:color w:val="1155cc"/>
            <w:sz w:val="18"/>
            <w:szCs w:val="18"/>
            <w:u w:val="single"/>
            <w:rtl w:val="0"/>
          </w:rPr>
          <w:t xml:space="preserve">license</w:t>
        </w:r>
      </w:hyperlink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.</w:t>
      </w:r>
      <w:hyperlink r:id="rId11">
        <w:r w:rsidDel="00000000" w:rsidR="00000000" w:rsidRPr="00000000">
          <w:rPr>
            <w:rFonts w:ascii="Helvetica Neue" w:cs="Helvetica Neue" w:eastAsia="Helvetica Neue" w:hAnsi="Helvetica Neue"/>
            <w:sz w:val="18"/>
            <w:szCs w:val="18"/>
            <w:rtl w:val="0"/>
          </w:rPr>
          <w:t xml:space="preserve"> </w:t>
        </w:r>
      </w:hyperlink>
      <w:hyperlink r:id="rId12">
        <w:r w:rsidDel="00000000" w:rsidR="00000000" w:rsidRPr="00000000">
          <w:rPr>
            <w:rFonts w:ascii="Helvetica Neue" w:cs="Helvetica Neue" w:eastAsia="Helvetica Neue" w:hAnsi="Helvetica Neue"/>
            <w:color w:val="1155cc"/>
            <w:sz w:val="18"/>
            <w:szCs w:val="18"/>
            <w:u w:val="single"/>
            <w:rtl w:val="0"/>
          </w:rPr>
          <w:t xml:space="preserve">Disclaimer</w:t>
        </w:r>
      </w:hyperlink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.</w:t>
      </w:r>
    </w:p>
    <w:p w:rsidR="00000000" w:rsidDel="00000000" w:rsidP="00000000" w:rsidRDefault="00000000" w:rsidRPr="00000000" w14:paraId="00000005">
      <w:pPr>
        <w:pStyle w:val="Heading3"/>
        <w:keepNext w:val="0"/>
        <w:keepLines w:val="0"/>
        <w:spacing w:before="280" w:lineRule="auto"/>
        <w:jc w:val="center"/>
        <w:rPr>
          <w:rFonts w:ascii="Helvetica Neue" w:cs="Helvetica Neue" w:eastAsia="Helvetica Neue" w:hAnsi="Helvetica Neue"/>
          <w:b w:val="1"/>
          <w:color w:val="000000"/>
          <w:sz w:val="18"/>
          <w:szCs w:val="18"/>
        </w:rPr>
      </w:pPr>
      <w:bookmarkStart w:colFirst="0" w:colLast="0" w:name="_1fob9te" w:id="2"/>
      <w:bookmarkEnd w:id="2"/>
      <w:r w:rsidDel="00000000" w:rsidR="00000000" w:rsidRPr="00000000">
        <w:rPr>
          <w:rFonts w:ascii="Helvetica Neue" w:cs="Helvetica Neue" w:eastAsia="Helvetica Neue" w:hAnsi="Helvetica Neue"/>
          <w:b w:val="1"/>
          <w:color w:val="000000"/>
          <w:sz w:val="18"/>
          <w:szCs w:val="18"/>
          <w:rtl w:val="0"/>
        </w:rPr>
        <w:t xml:space="preserve">You are free to:</w:t>
      </w:r>
    </w:p>
    <w:p w:rsidR="00000000" w:rsidDel="00000000" w:rsidP="00000000" w:rsidRDefault="00000000" w:rsidRPr="00000000" w14:paraId="00000006">
      <w:pPr>
        <w:numPr>
          <w:ilvl w:val="0"/>
          <w:numId w:val="3"/>
        </w:numPr>
        <w:spacing w:after="0" w:before="240" w:lineRule="auto"/>
        <w:ind w:left="720" w:hanging="360"/>
        <w:rPr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rtl w:val="0"/>
        </w:rPr>
        <w:t xml:space="preserve">Share</w:t>
      </w: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 — copy and redistribute the material in any medium or format</w:t>
      </w:r>
    </w:p>
    <w:p w:rsidR="00000000" w:rsidDel="00000000" w:rsidP="00000000" w:rsidRDefault="00000000" w:rsidRPr="00000000" w14:paraId="00000007">
      <w:pPr>
        <w:numPr>
          <w:ilvl w:val="0"/>
          <w:numId w:val="3"/>
        </w:numPr>
        <w:spacing w:after="0" w:before="0" w:lineRule="auto"/>
        <w:ind w:left="720" w:hanging="360"/>
        <w:rPr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rtl w:val="0"/>
        </w:rPr>
        <w:t xml:space="preserve">Adapt</w:t>
      </w: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 — remix, transform, and build upon the material</w:t>
      </w:r>
    </w:p>
    <w:p w:rsidR="00000000" w:rsidDel="00000000" w:rsidP="00000000" w:rsidRDefault="00000000" w:rsidRPr="00000000" w14:paraId="00000008">
      <w:pPr>
        <w:numPr>
          <w:ilvl w:val="0"/>
          <w:numId w:val="3"/>
        </w:numPr>
        <w:spacing w:after="240" w:before="0" w:lineRule="auto"/>
        <w:ind w:left="720" w:hanging="360"/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for any purpose, even commercially.</w:t>
      </w:r>
    </w:p>
    <w:p w:rsidR="00000000" w:rsidDel="00000000" w:rsidP="00000000" w:rsidRDefault="00000000" w:rsidRPr="00000000" w14:paraId="00000009">
      <w:pPr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spacing w:after="240" w:before="240" w:lineRule="auto"/>
        <w:ind w:left="720" w:hanging="360"/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The licensor cannot revoke these freedoms as long as you follow the license terms.</w:t>
      </w:r>
    </w:p>
    <w:p w:rsidR="00000000" w:rsidDel="00000000" w:rsidP="00000000" w:rsidRDefault="00000000" w:rsidRPr="00000000" w14:paraId="0000000B">
      <w:pPr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Style w:val="Heading3"/>
        <w:keepNext w:val="0"/>
        <w:keepLines w:val="0"/>
        <w:spacing w:before="280" w:lineRule="auto"/>
        <w:jc w:val="center"/>
        <w:rPr>
          <w:rFonts w:ascii="Helvetica Neue" w:cs="Helvetica Neue" w:eastAsia="Helvetica Neue" w:hAnsi="Helvetica Neue"/>
          <w:b w:val="1"/>
          <w:color w:val="000000"/>
          <w:sz w:val="18"/>
          <w:szCs w:val="18"/>
        </w:rPr>
      </w:pPr>
      <w:bookmarkStart w:colFirst="0" w:colLast="0" w:name="_3znysh7" w:id="3"/>
      <w:bookmarkEnd w:id="3"/>
      <w:r w:rsidDel="00000000" w:rsidR="00000000" w:rsidRPr="00000000">
        <w:rPr>
          <w:rFonts w:ascii="Helvetica Neue" w:cs="Helvetica Neue" w:eastAsia="Helvetica Neue" w:hAnsi="Helvetica Neue"/>
          <w:b w:val="1"/>
          <w:color w:val="000000"/>
          <w:sz w:val="18"/>
          <w:szCs w:val="18"/>
          <w:rtl w:val="0"/>
        </w:rPr>
        <w:t xml:space="preserve">Under the following terms:</w:t>
      </w:r>
    </w:p>
    <w:p w:rsidR="00000000" w:rsidDel="00000000" w:rsidP="00000000" w:rsidRDefault="00000000" w:rsidRPr="00000000" w14:paraId="0000000D">
      <w:pPr>
        <w:numPr>
          <w:ilvl w:val="0"/>
          <w:numId w:val="2"/>
        </w:numPr>
        <w:spacing w:after="0" w:before="240" w:lineRule="auto"/>
        <w:ind w:left="720" w:hanging="360"/>
        <w:rPr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rtl w:val="0"/>
        </w:rPr>
        <w:t xml:space="preserve">Attribution</w:t>
      </w: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 — You must give</w:t>
      </w:r>
      <w:hyperlink r:id="rId13">
        <w:r w:rsidDel="00000000" w:rsidR="00000000" w:rsidRPr="00000000">
          <w:rPr>
            <w:rFonts w:ascii="Helvetica Neue" w:cs="Helvetica Neue" w:eastAsia="Helvetica Neue" w:hAnsi="Helvetica Neue"/>
            <w:sz w:val="18"/>
            <w:szCs w:val="18"/>
            <w:rtl w:val="0"/>
          </w:rPr>
          <w:t xml:space="preserve"> </w:t>
        </w:r>
      </w:hyperlink>
      <w:hyperlink r:id="rId14">
        <w:r w:rsidDel="00000000" w:rsidR="00000000" w:rsidRPr="00000000">
          <w:rPr>
            <w:rFonts w:ascii="Helvetica Neue" w:cs="Helvetica Neue" w:eastAsia="Helvetica Neue" w:hAnsi="Helvetica Neue"/>
            <w:color w:val="1155cc"/>
            <w:sz w:val="18"/>
            <w:szCs w:val="18"/>
            <w:u w:val="single"/>
            <w:rtl w:val="0"/>
          </w:rPr>
          <w:t xml:space="preserve">appropriate credit</w:t>
        </w:r>
      </w:hyperlink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, provide a link to the license, and</w:t>
      </w:r>
      <w:hyperlink r:id="rId15">
        <w:r w:rsidDel="00000000" w:rsidR="00000000" w:rsidRPr="00000000">
          <w:rPr>
            <w:rFonts w:ascii="Helvetica Neue" w:cs="Helvetica Neue" w:eastAsia="Helvetica Neue" w:hAnsi="Helvetica Neue"/>
            <w:sz w:val="18"/>
            <w:szCs w:val="18"/>
            <w:rtl w:val="0"/>
          </w:rPr>
          <w:t xml:space="preserve"> </w:t>
        </w:r>
      </w:hyperlink>
      <w:hyperlink r:id="rId16">
        <w:r w:rsidDel="00000000" w:rsidR="00000000" w:rsidRPr="00000000">
          <w:rPr>
            <w:rFonts w:ascii="Helvetica Neue" w:cs="Helvetica Neue" w:eastAsia="Helvetica Neue" w:hAnsi="Helvetica Neue"/>
            <w:color w:val="1155cc"/>
            <w:sz w:val="18"/>
            <w:szCs w:val="18"/>
            <w:u w:val="single"/>
            <w:rtl w:val="0"/>
          </w:rPr>
          <w:t xml:space="preserve">indicate if changes were made</w:t>
        </w:r>
      </w:hyperlink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. You may do so in any reasonable manner, but not in any way that suggests the licensor endorses you or your use.</w:t>
        <w:br w:type="textWrapping"/>
      </w:r>
    </w:p>
    <w:p w:rsidR="00000000" w:rsidDel="00000000" w:rsidP="00000000" w:rsidRDefault="00000000" w:rsidRPr="00000000" w14:paraId="0000000E">
      <w:pPr>
        <w:numPr>
          <w:ilvl w:val="0"/>
          <w:numId w:val="2"/>
        </w:numPr>
        <w:spacing w:after="0" w:before="0" w:lineRule="auto"/>
        <w:ind w:left="720" w:hanging="360"/>
        <w:rPr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rtl w:val="0"/>
        </w:rPr>
        <w:t xml:space="preserve">ShareAlike</w:t>
      </w: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 — If you remix, transform, or build upon the material, you must distribute your contributions under the</w:t>
      </w:r>
      <w:hyperlink r:id="rId17">
        <w:r w:rsidDel="00000000" w:rsidR="00000000" w:rsidRPr="00000000">
          <w:rPr>
            <w:rFonts w:ascii="Helvetica Neue" w:cs="Helvetica Neue" w:eastAsia="Helvetica Neue" w:hAnsi="Helvetica Neue"/>
            <w:sz w:val="18"/>
            <w:szCs w:val="18"/>
            <w:rtl w:val="0"/>
          </w:rPr>
          <w:t xml:space="preserve"> </w:t>
        </w:r>
      </w:hyperlink>
      <w:hyperlink r:id="rId18">
        <w:r w:rsidDel="00000000" w:rsidR="00000000" w:rsidRPr="00000000">
          <w:rPr>
            <w:rFonts w:ascii="Helvetica Neue" w:cs="Helvetica Neue" w:eastAsia="Helvetica Neue" w:hAnsi="Helvetica Neue"/>
            <w:color w:val="1155cc"/>
            <w:sz w:val="18"/>
            <w:szCs w:val="18"/>
            <w:u w:val="single"/>
            <w:rtl w:val="0"/>
          </w:rPr>
          <w:t xml:space="preserve">same license</w:t>
        </w:r>
      </w:hyperlink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 as the original.</w:t>
        <w:br w:type="textWrapping"/>
      </w:r>
    </w:p>
    <w:p w:rsidR="00000000" w:rsidDel="00000000" w:rsidP="00000000" w:rsidRDefault="00000000" w:rsidRPr="00000000" w14:paraId="0000000F">
      <w:pPr>
        <w:numPr>
          <w:ilvl w:val="0"/>
          <w:numId w:val="4"/>
        </w:numPr>
        <w:spacing w:after="240" w:before="0" w:lineRule="auto"/>
        <w:ind w:left="720" w:hanging="360"/>
        <w:rPr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b w:val="1"/>
          <w:sz w:val="18"/>
          <w:szCs w:val="18"/>
          <w:rtl w:val="0"/>
        </w:rPr>
        <w:t xml:space="preserve">No additional restrictions</w:t>
      </w: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 — You may not apply legal terms or</w:t>
      </w:r>
      <w:hyperlink r:id="rId19">
        <w:r w:rsidDel="00000000" w:rsidR="00000000" w:rsidRPr="00000000">
          <w:rPr>
            <w:rFonts w:ascii="Helvetica Neue" w:cs="Helvetica Neue" w:eastAsia="Helvetica Neue" w:hAnsi="Helvetica Neue"/>
            <w:sz w:val="18"/>
            <w:szCs w:val="18"/>
            <w:rtl w:val="0"/>
          </w:rPr>
          <w:t xml:space="preserve"> </w:t>
        </w:r>
      </w:hyperlink>
      <w:hyperlink r:id="rId20">
        <w:r w:rsidDel="00000000" w:rsidR="00000000" w:rsidRPr="00000000">
          <w:rPr>
            <w:rFonts w:ascii="Helvetica Neue" w:cs="Helvetica Neue" w:eastAsia="Helvetica Neue" w:hAnsi="Helvetica Neue"/>
            <w:color w:val="1155cc"/>
            <w:sz w:val="18"/>
            <w:szCs w:val="18"/>
            <w:u w:val="single"/>
            <w:rtl w:val="0"/>
          </w:rPr>
          <w:t xml:space="preserve">technological measures</w:t>
        </w:r>
      </w:hyperlink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 that legally restrict others from doing anything the license permits.</w:t>
      </w:r>
    </w:p>
    <w:p w:rsidR="00000000" w:rsidDel="00000000" w:rsidP="00000000" w:rsidRDefault="00000000" w:rsidRPr="00000000" w14:paraId="00000010">
      <w:pPr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Style w:val="Heading3"/>
        <w:keepNext w:val="0"/>
        <w:keepLines w:val="0"/>
        <w:spacing w:before="280" w:lineRule="auto"/>
        <w:jc w:val="center"/>
        <w:rPr>
          <w:rFonts w:ascii="Helvetica Neue" w:cs="Helvetica Neue" w:eastAsia="Helvetica Neue" w:hAnsi="Helvetica Neue"/>
          <w:b w:val="1"/>
          <w:color w:val="000000"/>
          <w:sz w:val="18"/>
          <w:szCs w:val="18"/>
        </w:rPr>
      </w:pPr>
      <w:bookmarkStart w:colFirst="0" w:colLast="0" w:name="_2et92p0" w:id="4"/>
      <w:bookmarkEnd w:id="4"/>
      <w:r w:rsidDel="00000000" w:rsidR="00000000" w:rsidRPr="00000000">
        <w:rPr>
          <w:rFonts w:ascii="Helvetica Neue" w:cs="Helvetica Neue" w:eastAsia="Helvetica Neue" w:hAnsi="Helvetica Neue"/>
          <w:b w:val="1"/>
          <w:color w:val="000000"/>
          <w:sz w:val="18"/>
          <w:szCs w:val="18"/>
          <w:rtl w:val="0"/>
        </w:rPr>
        <w:t xml:space="preserve">Notices:</w:t>
      </w:r>
    </w:p>
    <w:p w:rsidR="00000000" w:rsidDel="00000000" w:rsidP="00000000" w:rsidRDefault="00000000" w:rsidRPr="00000000" w14:paraId="00000012">
      <w:pPr>
        <w:numPr>
          <w:ilvl w:val="0"/>
          <w:numId w:val="5"/>
        </w:numPr>
        <w:spacing w:after="0" w:before="240" w:lineRule="auto"/>
        <w:ind w:left="720" w:hanging="360"/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You do not have to comply with the license for elements of the material in the public domain or where your use is permitted by an applicable</w:t>
      </w:r>
      <w:hyperlink r:id="rId21">
        <w:r w:rsidDel="00000000" w:rsidR="00000000" w:rsidRPr="00000000">
          <w:rPr>
            <w:rFonts w:ascii="Helvetica Neue" w:cs="Helvetica Neue" w:eastAsia="Helvetica Neue" w:hAnsi="Helvetica Neue"/>
            <w:sz w:val="18"/>
            <w:szCs w:val="18"/>
            <w:rtl w:val="0"/>
          </w:rPr>
          <w:t xml:space="preserve"> </w:t>
        </w:r>
      </w:hyperlink>
      <w:hyperlink r:id="rId22">
        <w:r w:rsidDel="00000000" w:rsidR="00000000" w:rsidRPr="00000000">
          <w:rPr>
            <w:rFonts w:ascii="Helvetica Neue" w:cs="Helvetica Neue" w:eastAsia="Helvetica Neue" w:hAnsi="Helvetica Neue"/>
            <w:color w:val="1155cc"/>
            <w:sz w:val="18"/>
            <w:szCs w:val="18"/>
            <w:u w:val="single"/>
            <w:rtl w:val="0"/>
          </w:rPr>
          <w:t xml:space="preserve">exception or limitation</w:t>
        </w:r>
      </w:hyperlink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.</w:t>
      </w:r>
    </w:p>
    <w:p w:rsidR="00000000" w:rsidDel="00000000" w:rsidP="00000000" w:rsidRDefault="00000000" w:rsidRPr="00000000" w14:paraId="00000013">
      <w:pPr>
        <w:numPr>
          <w:ilvl w:val="0"/>
          <w:numId w:val="5"/>
        </w:numPr>
        <w:spacing w:after="240" w:before="0" w:lineRule="auto"/>
        <w:ind w:left="720" w:hanging="360"/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No warranties are given. The license may not give you all of the permissions necessary for your intended use. For example, other rights such as</w:t>
      </w:r>
      <w:hyperlink r:id="rId23">
        <w:r w:rsidDel="00000000" w:rsidR="00000000" w:rsidRPr="00000000">
          <w:rPr>
            <w:rFonts w:ascii="Helvetica Neue" w:cs="Helvetica Neue" w:eastAsia="Helvetica Neue" w:hAnsi="Helvetica Neue"/>
            <w:sz w:val="18"/>
            <w:szCs w:val="18"/>
            <w:rtl w:val="0"/>
          </w:rPr>
          <w:t xml:space="preserve"> </w:t>
        </w:r>
      </w:hyperlink>
      <w:hyperlink r:id="rId24">
        <w:r w:rsidDel="00000000" w:rsidR="00000000" w:rsidRPr="00000000">
          <w:rPr>
            <w:rFonts w:ascii="Helvetica Neue" w:cs="Helvetica Neue" w:eastAsia="Helvetica Neue" w:hAnsi="Helvetica Neue"/>
            <w:color w:val="1155cc"/>
            <w:sz w:val="18"/>
            <w:szCs w:val="18"/>
            <w:u w:val="single"/>
            <w:rtl w:val="0"/>
          </w:rPr>
          <w:t xml:space="preserve">publicity, privacy, or moral rights</w:t>
        </w:r>
      </w:hyperlink>
      <w:r w:rsidDel="00000000" w:rsidR="00000000" w:rsidRPr="00000000">
        <w:rPr>
          <w:rFonts w:ascii="Helvetica Neue" w:cs="Helvetica Neue" w:eastAsia="Helvetica Neue" w:hAnsi="Helvetica Neue"/>
          <w:sz w:val="18"/>
          <w:szCs w:val="18"/>
          <w:rtl w:val="0"/>
        </w:rPr>
        <w:t xml:space="preserve"> may limit how you use the material.</w:t>
      </w:r>
    </w:p>
    <w:p w:rsidR="00000000" w:rsidDel="00000000" w:rsidP="00000000" w:rsidRDefault="00000000" w:rsidRPr="00000000" w14:paraId="00000014">
      <w:pPr>
        <w:rPr>
          <w:rFonts w:ascii="Helvetica Neue" w:cs="Helvetica Neue" w:eastAsia="Helvetica Neue" w:hAnsi="Helvetica Neue"/>
          <w:sz w:val="18"/>
          <w:szCs w:val="18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creativecommons.org/licenses/by-sa/4.0/#" TargetMode="External"/><Relationship Id="rId11" Type="http://schemas.openxmlformats.org/officeDocument/2006/relationships/hyperlink" Target="https://creativecommons.org/licenses/by-sa/4.0/#" TargetMode="External"/><Relationship Id="rId22" Type="http://schemas.openxmlformats.org/officeDocument/2006/relationships/hyperlink" Target="https://creativecommons.org/licenses/by-sa/4.0/#" TargetMode="External"/><Relationship Id="rId10" Type="http://schemas.openxmlformats.org/officeDocument/2006/relationships/hyperlink" Target="https://creativecommons.org/licenses/by-sa/4.0/legalcode" TargetMode="External"/><Relationship Id="rId21" Type="http://schemas.openxmlformats.org/officeDocument/2006/relationships/hyperlink" Target="https://creativecommons.org/licenses/by-sa/4.0/#" TargetMode="External"/><Relationship Id="rId13" Type="http://schemas.openxmlformats.org/officeDocument/2006/relationships/hyperlink" Target="https://creativecommons.org/licenses/by-sa/4.0/#" TargetMode="External"/><Relationship Id="rId24" Type="http://schemas.openxmlformats.org/officeDocument/2006/relationships/hyperlink" Target="https://creativecommons.org/licenses/by-sa/4.0/#" TargetMode="External"/><Relationship Id="rId12" Type="http://schemas.openxmlformats.org/officeDocument/2006/relationships/hyperlink" Target="https://creativecommons.org/licenses/by-sa/4.0/#" TargetMode="External"/><Relationship Id="rId23" Type="http://schemas.openxmlformats.org/officeDocument/2006/relationships/hyperlink" Target="https://creativecommons.org/licenses/by-sa/4.0/#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creativecommons.org/licenses/by-sa/4.0/legalcode" TargetMode="External"/><Relationship Id="rId15" Type="http://schemas.openxmlformats.org/officeDocument/2006/relationships/hyperlink" Target="https://creativecommons.org/licenses/by-sa/4.0/#" TargetMode="External"/><Relationship Id="rId14" Type="http://schemas.openxmlformats.org/officeDocument/2006/relationships/hyperlink" Target="https://creativecommons.org/licenses/by-sa/4.0/#" TargetMode="External"/><Relationship Id="rId17" Type="http://schemas.openxmlformats.org/officeDocument/2006/relationships/hyperlink" Target="https://creativecommons.org/licenses/by-sa/4.0/#" TargetMode="External"/><Relationship Id="rId16" Type="http://schemas.openxmlformats.org/officeDocument/2006/relationships/hyperlink" Target="https://creativecommons.org/licenses/by-sa/4.0/#" TargetMode="External"/><Relationship Id="rId5" Type="http://schemas.openxmlformats.org/officeDocument/2006/relationships/styles" Target="styles.xml"/><Relationship Id="rId19" Type="http://schemas.openxmlformats.org/officeDocument/2006/relationships/hyperlink" Target="https://creativecommons.org/licenses/by-sa/4.0/#" TargetMode="External"/><Relationship Id="rId6" Type="http://schemas.openxmlformats.org/officeDocument/2006/relationships/image" Target="media/image1.png"/><Relationship Id="rId18" Type="http://schemas.openxmlformats.org/officeDocument/2006/relationships/hyperlink" Target="https://creativecommons.org/licenses/by-sa/4.0/#" TargetMode="External"/><Relationship Id="rId7" Type="http://schemas.openxmlformats.org/officeDocument/2006/relationships/image" Target="media/image2.png"/><Relationship Id="rId8" Type="http://schemas.openxmlformats.org/officeDocument/2006/relationships/image" Target="media/image3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